
<file path=[Content_Types].xml><?xml version="1.0" encoding="utf-8"?>
<Types xmlns="http://schemas.openxmlformats.org/package/2006/content-types">
  <Default Extension="rels" ContentType="application/vnd.openxmlformats-package.relationships+xml"/>
  <Default Extension="xml" ContentType="application/xml"/>
  <Override PartName="/word/document2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2.xml" Id="rId1" /></Relationships>
</file>

<file path=word/document2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4F9797A6" w14:paraId="6CE73ADC" wp14:textId="3ECB9DB9">
      <w:pPr>
        <w:pStyle w:val="Heading1"/>
      </w:pPr>
      <w:bookmarkStart w:name="_GoBack" w:id="0"/>
      <w:bookmarkEnd w:id="0"/>
      <w:r w:rsidRPr="4F9797A6" w:rsidR="4F9797A6">
        <w:rPr>
          <w:rFonts w:ascii="Arial" w:hAnsi="Arial" w:eastAsia="Arial" w:cs="Arial"/>
          <w:b w:val="0"/>
          <w:bCs w:val="0"/>
          <w:noProof w:val="0"/>
          <w:sz w:val="32"/>
          <w:szCs w:val="32"/>
          <w:lang w:val="en-GB"/>
        </w:rPr>
        <w:t>NUME CANDIDAT _______________________</w:t>
      </w:r>
    </w:p>
    <w:p xmlns:wp14="http://schemas.microsoft.com/office/word/2010/wordml" w:rsidP="4F9797A6" w14:paraId="6CC6591D" wp14:textId="482E6F81">
      <w:pPr>
        <w:pStyle w:val="Heading1"/>
      </w:pPr>
      <w:r w:rsidRPr="4F9797A6" w:rsidR="4F9797A6">
        <w:rPr>
          <w:rFonts w:ascii="Arial" w:hAnsi="Arial" w:eastAsia="Arial" w:cs="Arial"/>
          <w:noProof w:val="0"/>
          <w:sz w:val="32"/>
          <w:szCs w:val="32"/>
          <w:lang w:val="en-GB"/>
        </w:rPr>
        <w:t>Noua Eră</w:t>
      </w:r>
    </w:p>
    <w:p xmlns:wp14="http://schemas.microsoft.com/office/word/2010/wordml" w14:paraId="4034482D" wp14:textId="434A676B">
      <w:r>
        <w:br/>
      </w:r>
    </w:p>
    <w:p xmlns:wp14="http://schemas.microsoft.com/office/word/2010/wordml" w14:paraId="649B9392" wp14:textId="1FCCA12A">
      <w:r w:rsidRPr="4F9797A6" w:rsidR="4F9797A6">
        <w:rPr>
          <w:rFonts w:ascii="Calibri" w:hAnsi="Calibri" w:eastAsia="Calibri" w:cs="Calibri"/>
          <w:noProof w:val="0"/>
          <w:sz w:val="22"/>
          <w:szCs w:val="22"/>
          <w:lang w:val="en-GB"/>
        </w:rPr>
        <w:t xml:space="preserve">Datorită marilor progrese atât în privinţa echipamentelor electronice cât şi a celor digitale din ultimii ani cei mai mulţi dintre pescari au un ajutor la pescuit la care nici măcar nu visau în urmă cu 10 ani. Toate oceanele lumii acum pot fi pescuite folosindu-se echipamente care întâi au fost realizate pentru comunitatea militară şi pentru cea ştiinţifică. Chiar şi cea mai mică barcă modernă de pescuit sportiv are un remarcabil volum de echipamente electronice care în urmă cu câţiva ani se găsea doar pe cele mai costisitoare ambarcaţiuni comerciale de pescuit. </w:t>
      </w:r>
    </w:p>
    <w:p xmlns:wp14="http://schemas.microsoft.com/office/word/2010/wordml" w14:paraId="6B7F4830" wp14:textId="35AD1FD2">
      <w:r w:rsidRPr="4F9797A6" w:rsidR="4F9797A6">
        <w:rPr>
          <w:rFonts w:ascii="Calibri" w:hAnsi="Calibri" w:eastAsia="Calibri" w:cs="Calibri"/>
          <w:noProof w:val="0"/>
          <w:sz w:val="22"/>
          <w:szCs w:val="22"/>
          <w:lang w:val="en-GB"/>
        </w:rPr>
        <w:t xml:space="preserve">Multe ambarcaţiuni de pescuit sportiv folosesc astăzi sonare foarte sofisticate cu care scanează adâncimile mării şi mişicările bancurilor de peşti. </w:t>
      </w:r>
      <w:r w:rsidRPr="4F9797A6" w:rsidR="4F9797A6">
        <w:rPr>
          <w:rFonts w:ascii="Calibri" w:hAnsi="Calibri" w:eastAsia="Calibri" w:cs="Calibri"/>
          <w:noProof w:val="0"/>
          <w:sz w:val="22"/>
          <w:szCs w:val="22"/>
          <w:lang w:val="pt-BR"/>
        </w:rPr>
        <w:t>Navigarea a păşit într-o nouă dimensiune o dată cu existenţa satelitului GPS pentru navigare. Folosind citirile sateliţilor orbitali o barcă îşi poate determina poziţia cu o aproximaţie de doar câţiva metri. Îşi poate determina parcursă, distanţa care trebuie parcursă, viteza reală a bărcii, viteza curenţilor oceanului şi poziţia permanent. Hărţile de navigare care în trecut erau păstrate pe hărtie în bărci acum sunt disponibile pe computere şi pot fi văzute pe ecran.</w:t>
      </w:r>
    </w:p>
    <w:p xmlns:wp14="http://schemas.microsoft.com/office/word/2010/wordml" w:rsidP="4F9797A6" w14:paraId="5E5787A5" wp14:textId="39974228">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02536715"/>
  <w15:docId w15:val="{4913e84d-930d-4eb4-9c18-d4955948a860}"/>
  <w:rsids>
    <w:rsidRoot w:val="02536715"/>
    <w:rsid w:val="02536715"/>
    <w:rsid w:val="4F9797A6"/>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alexandru Diaconu</dc:creator>
  <keywords/>
  <dc:description/>
  <lastModifiedBy>alexandru Diaconu</lastModifiedBy>
  <revision>2</revision>
  <dcterms:created xsi:type="dcterms:W3CDTF">2020-01-27T20:12:20.7270195Z</dcterms:created>
  <dcterms:modified xsi:type="dcterms:W3CDTF">2020-01-27T20:12:48.1647035Z</dcterms:modified>
</coreProperties>
</file>